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B5A" w:rsidRDefault="00807B5A" w:rsidP="00807B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Nejčastější dotazy</w:t>
      </w:r>
    </w:p>
    <w:p w:rsidR="00B830FE" w:rsidRDefault="00B830FE"/>
    <w:p w:rsidR="00120A68" w:rsidRDefault="00120A68">
      <w:r>
        <w:t>Stav k</w:t>
      </w:r>
      <w:r w:rsidR="00DD3846">
        <w:t> 21. 2. 2022</w:t>
      </w:r>
    </w:p>
    <w:p w:rsidR="00120A68" w:rsidRDefault="00120A68"/>
    <w:p w:rsidR="00DD3846" w:rsidRPr="00DD3846" w:rsidRDefault="00DD3846" w:rsidP="00DD3846">
      <w:pPr>
        <w:jc w:val="both"/>
        <w:rPr>
          <w:rFonts w:ascii="Arial" w:hAnsi="Arial" w:cs="Arial"/>
          <w:b/>
          <w:iCs/>
        </w:rPr>
      </w:pPr>
      <w:r w:rsidRPr="00DD3846">
        <w:rPr>
          <w:rFonts w:ascii="Arial" w:hAnsi="Arial" w:cs="Arial"/>
          <w:b/>
          <w:iCs/>
        </w:rPr>
        <w:t xml:space="preserve">1) Hanácká </w:t>
      </w:r>
      <w:proofErr w:type="gramStart"/>
      <w:r w:rsidRPr="00DD3846">
        <w:rPr>
          <w:rFonts w:ascii="Arial" w:hAnsi="Arial" w:cs="Arial"/>
          <w:b/>
          <w:iCs/>
        </w:rPr>
        <w:t>kasárna - začátkem</w:t>
      </w:r>
      <w:proofErr w:type="gramEnd"/>
      <w:r w:rsidRPr="00DD3846">
        <w:rPr>
          <w:rFonts w:ascii="Arial" w:hAnsi="Arial" w:cs="Arial"/>
          <w:b/>
          <w:iCs/>
        </w:rPr>
        <w:t xml:space="preserve"> března proběhne již 4. pokus o dražbu - cena byla oproti té poslední snížena na 249 milionů. Je možné v případě, že se ani tentokrát</w:t>
      </w:r>
      <w:r>
        <w:rPr>
          <w:rFonts w:ascii="Arial" w:hAnsi="Arial" w:cs="Arial"/>
          <w:b/>
          <w:iCs/>
        </w:rPr>
        <w:t xml:space="preserve"> nepodaří realizovat</w:t>
      </w:r>
      <w:r w:rsidRPr="00DD3846">
        <w:rPr>
          <w:rFonts w:ascii="Arial" w:hAnsi="Arial" w:cs="Arial"/>
          <w:b/>
          <w:iCs/>
        </w:rPr>
        <w:t>, vyvolávací cenu snížit, a případně na jakou úroveň?</w:t>
      </w:r>
    </w:p>
    <w:p w:rsidR="00DD3846" w:rsidRPr="00DD3846" w:rsidRDefault="00DD3846" w:rsidP="00DD3846">
      <w:pPr>
        <w:jc w:val="both"/>
        <w:rPr>
          <w:rFonts w:ascii="Arial" w:hAnsi="Arial" w:cs="Arial"/>
          <w:iCs/>
        </w:rPr>
      </w:pPr>
      <w:r w:rsidRPr="00DD3846">
        <w:rPr>
          <w:rFonts w:ascii="Arial" w:hAnsi="Arial" w:cs="Arial"/>
          <w:iCs/>
        </w:rPr>
        <w:t xml:space="preserve">Aktuálně je zveřejněna nabídka tohoto majetku s tím, že vlastní elektronická aukce proběhne v uvedeném termínu za podmínek zveřejněných v aukční vyhlášce a v aukčním řádu. Pokud se majetek nepodaří zpeněžit, další postup je dán zákonem č. 219/2000 Sb., o majetku České republiky a jejím vystupování v právních vztazích, v platném znění. Do ukončení a vyhodnocení stávajícího kola elektronické aukce nelze tento další postup předjímat ani o něm spekulovat. </w:t>
      </w:r>
    </w:p>
    <w:p w:rsidR="00DD3846" w:rsidRPr="00DD3846" w:rsidRDefault="00DD3846" w:rsidP="00DD3846">
      <w:pPr>
        <w:rPr>
          <w:rFonts w:ascii="Arial" w:hAnsi="Arial" w:cs="Arial"/>
          <w:iCs/>
        </w:rPr>
      </w:pPr>
      <w:r w:rsidRPr="00DD3846">
        <w:rPr>
          <w:rFonts w:ascii="Arial" w:hAnsi="Arial" w:cs="Arial"/>
          <w:iCs/>
        </w:rPr>
        <w:t> </w:t>
      </w:r>
    </w:p>
    <w:p w:rsidR="00DD3846" w:rsidRPr="00DD3846" w:rsidRDefault="00DD3846" w:rsidP="00DD3846">
      <w:pPr>
        <w:jc w:val="both"/>
        <w:rPr>
          <w:rFonts w:ascii="Arial" w:hAnsi="Arial" w:cs="Arial"/>
          <w:b/>
          <w:iCs/>
        </w:rPr>
      </w:pPr>
      <w:r w:rsidRPr="00DD3846">
        <w:rPr>
          <w:rFonts w:ascii="Arial" w:hAnsi="Arial" w:cs="Arial"/>
          <w:b/>
          <w:iCs/>
        </w:rPr>
        <w:t>2) Jaké jsou možnosti využití pro Hanácká kasárna, v jakém jsou stavu (jsou nutné další úpravy) a kolik zhruba stojí údržba tohoto zatím nevyužitého objektu?</w:t>
      </w:r>
    </w:p>
    <w:p w:rsidR="00DD3846" w:rsidRPr="00DD3846" w:rsidRDefault="00DD3846" w:rsidP="00DD3846">
      <w:pPr>
        <w:jc w:val="both"/>
        <w:rPr>
          <w:rFonts w:ascii="Arial" w:hAnsi="Arial" w:cs="Arial"/>
          <w:iCs/>
        </w:rPr>
      </w:pPr>
      <w:r w:rsidRPr="00DD3846">
        <w:rPr>
          <w:rFonts w:ascii="Arial" w:hAnsi="Arial" w:cs="Arial"/>
          <w:iCs/>
        </w:rPr>
        <w:t>Možnost využití objektu z hlediska jeho rozsahu a dispozice je individuální. Vždy bude nutné přihlédnout ke skutečnosti, že se jedná o kulturní památku. Pozemek je v územním plánu statutárního města Olomouc evidován jako plocha veřejného vybavení pod kódem 01/</w:t>
      </w:r>
      <w:proofErr w:type="gramStart"/>
      <w:r w:rsidRPr="00DD3846">
        <w:rPr>
          <w:rFonts w:ascii="Arial" w:hAnsi="Arial" w:cs="Arial"/>
          <w:iCs/>
        </w:rPr>
        <w:t>071S</w:t>
      </w:r>
      <w:proofErr w:type="gramEnd"/>
      <w:r w:rsidRPr="00DD3846">
        <w:rPr>
          <w:rFonts w:ascii="Arial" w:hAnsi="Arial" w:cs="Arial"/>
          <w:iCs/>
        </w:rPr>
        <w:t>. Samotný technický stav objektu neumožňuje v daném čase jeho okamžité využití bez alespoň částečné rekonstrukce. Podrobně je technický stav nemovitosti popsán v aktuálně zveřejněné Aukční vyhlášce. Finanční prostředky jsou vynakládány na udržovací a servisní práce, včetně revizí a v případě vzniku nenadálé události i na opravy havarijního stavu. Roční náklady na udržovací provoz objektu činí cca 1,7 mil. Kč.</w:t>
      </w:r>
    </w:p>
    <w:p w:rsidR="00120A68" w:rsidRPr="00DD3846" w:rsidRDefault="00120A68" w:rsidP="00DD3846">
      <w:pPr>
        <w:jc w:val="both"/>
      </w:pPr>
      <w:bookmarkStart w:id="0" w:name="_GoBack"/>
      <w:bookmarkEnd w:id="0"/>
    </w:p>
    <w:sectPr w:rsidR="00120A68" w:rsidRPr="00DD3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C5400"/>
    <w:multiLevelType w:val="hybridMultilevel"/>
    <w:tmpl w:val="EA789C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76873"/>
    <w:multiLevelType w:val="hybridMultilevel"/>
    <w:tmpl w:val="3DB6CF84"/>
    <w:lvl w:ilvl="0" w:tplc="DA1298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707AC"/>
    <w:multiLevelType w:val="hybridMultilevel"/>
    <w:tmpl w:val="1C1EFF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B5A"/>
    <w:rsid w:val="00120A68"/>
    <w:rsid w:val="00807B5A"/>
    <w:rsid w:val="008D6BCD"/>
    <w:rsid w:val="009B3A5B"/>
    <w:rsid w:val="00B830FE"/>
    <w:rsid w:val="00DD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AE2CF"/>
  <w15:chartTrackingRefBased/>
  <w15:docId w15:val="{1C353AC1-8AA9-4FEA-A5EA-779C3F3A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07B5A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0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4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ÚZSVM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Rehovičová Petra</dc:creator>
  <cp:keywords/>
  <dc:description/>
  <cp:lastModifiedBy>Rehovičová Petra</cp:lastModifiedBy>
  <cp:revision>5</cp:revision>
  <cp:lastPrinted>2021-10-20T12:14:00Z</cp:lastPrinted>
  <dcterms:created xsi:type="dcterms:W3CDTF">2021-10-01T06:11:00Z</dcterms:created>
  <dcterms:modified xsi:type="dcterms:W3CDTF">2022-02-21T13:19:00Z</dcterms:modified>
</cp:coreProperties>
</file>